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E0D0" w14:textId="77777777" w:rsidR="006E017A" w:rsidRPr="006E017A" w:rsidRDefault="006E017A" w:rsidP="006E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2180B0C" w14:textId="226583B1" w:rsidR="00ED1D83" w:rsidRPr="006E017A" w:rsidRDefault="00A1239A" w:rsidP="006E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ЗАГЛАВИЕ</w:t>
      </w:r>
    </w:p>
    <w:p w14:paraId="6F6C7EFB" w14:textId="77777777" w:rsidR="00ED1D83" w:rsidRPr="006E017A" w:rsidRDefault="00ED1D83" w:rsidP="006E0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(информативно и без съкращения и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акроними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30506929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7DF0BC2" w14:textId="77777777" w:rsidR="00ED1D83" w:rsidRPr="006E017A" w:rsidRDefault="00ED1D83" w:rsidP="006E01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Име и фамилия на автора(</w:t>
      </w:r>
      <w:proofErr w:type="spellStart"/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ите</w:t>
      </w:r>
      <w:proofErr w:type="spellEnd"/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)</w:t>
      </w:r>
    </w:p>
    <w:p w14:paraId="62D2DE5A" w14:textId="77777777" w:rsidR="00ED1D83" w:rsidRPr="006E017A" w:rsidRDefault="00ED1D83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Афилиация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на автор(и) (институция)</w:t>
      </w:r>
    </w:p>
    <w:p w14:paraId="4EA90A78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6038D63" w14:textId="6A6E56C9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Абстракт</w:t>
      </w:r>
      <w:proofErr w:type="spellEnd"/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съответстващ н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а заглавието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и темата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, с акцент върху новостите и получените резултати (150 думи препоръчителен обем)</w:t>
      </w:r>
    </w:p>
    <w:p w14:paraId="1153E91B" w14:textId="77777777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Ключови думи: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3 – 6 ключови думи, разделени с </w:t>
      </w: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14:paraId="5B2277FD" w14:textId="3D2802AD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FB7992" w14:textId="27A5D965" w:rsidR="00A1239A" w:rsidRPr="006E017A" w:rsidRDefault="00A1239A" w:rsidP="00A1239A">
      <w:pPr>
        <w:spacing w:afterLines="60" w:after="144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sz w:val="24"/>
          <w:szCs w:val="24"/>
          <w:lang w:val="bg-BG"/>
        </w:rPr>
        <w:t>УВОД</w:t>
      </w:r>
    </w:p>
    <w:p w14:paraId="2091C698" w14:textId="1054E1B7" w:rsidR="00A1239A" w:rsidRPr="006E017A" w:rsidRDefault="00A1239A" w:rsidP="00A1239A">
      <w:pPr>
        <w:spacing w:afterLines="60" w:after="144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sz w:val="24"/>
          <w:szCs w:val="24"/>
          <w:lang w:val="bg-BG"/>
        </w:rPr>
        <w:t>ОСНОВЕН ТЕКСТ</w:t>
      </w:r>
    </w:p>
    <w:p w14:paraId="58EFD517" w14:textId="77777777" w:rsidR="00A1239A" w:rsidRPr="006E017A" w:rsidRDefault="00A1239A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Препоръчителна дължина на ръкописа: до 40 000 знака (включително интервалите).</w:t>
      </w:r>
    </w:p>
    <w:p w14:paraId="11852522" w14:textId="15D86A0C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Ръкописът трябва да представя непубликувани досега изследвания на авторите. 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Ръкописи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, за които след проверка със специализиран софтуер се установи, че имат висока степен на сходство или не са форматирани съгласно Указанията, не подлежат на рецензиране.</w:t>
      </w:r>
    </w:p>
    <w:p w14:paraId="3BEE4BBD" w14:textId="09221159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Приложенията под формата на графики, таблици, или илюстрации трябва да могат да се четат и обработват с програми, които обикновено се използват за такива цели.</w:t>
      </w:r>
    </w:p>
    <w:p w14:paraId="05B32393" w14:textId="77777777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Форматирането на вътрешните заглавия е в йерархия с удебелен шрифт и курсив, както следва:</w:t>
      </w:r>
    </w:p>
    <w:p w14:paraId="44686417" w14:textId="1C833D5F" w:rsidR="00ED1D83" w:rsidRPr="006E017A" w:rsidRDefault="00A1239A" w:rsidP="00A1239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sz w:val="24"/>
          <w:szCs w:val="24"/>
          <w:lang w:val="bg-BG"/>
        </w:rPr>
        <w:t>1. Вътрешно заглавие</w:t>
      </w:r>
    </w:p>
    <w:p w14:paraId="73D4AE34" w14:textId="3CD45BBB" w:rsidR="00ED1D83" w:rsidRPr="006E017A" w:rsidRDefault="00A1239A" w:rsidP="00A1239A">
      <w:pPr>
        <w:spacing w:afterLines="60" w:after="144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1</w:t>
      </w:r>
      <w:r w:rsidR="00ED1D83" w:rsidRPr="006E017A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.1. Подчинено заглавие</w:t>
      </w:r>
    </w:p>
    <w:p w14:paraId="412BF7A7" w14:textId="77A383A3" w:rsidR="00ED1D83" w:rsidRPr="006E017A" w:rsidRDefault="00A1239A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>.1.1 Подчинено заглавие</w:t>
      </w:r>
    </w:p>
    <w:p w14:paraId="4EC897C3" w14:textId="6602BC66" w:rsidR="00ED1D83" w:rsidRPr="006E017A" w:rsidRDefault="00A1239A" w:rsidP="00A1239A">
      <w:pPr>
        <w:spacing w:afterLines="60" w:after="144" w:line="240" w:lineRule="auto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i/>
          <w:iCs/>
          <w:sz w:val="24"/>
          <w:szCs w:val="24"/>
          <w:lang w:val="bg-BG"/>
        </w:rPr>
        <w:t>1</w:t>
      </w:r>
      <w:r w:rsidR="00ED1D83" w:rsidRPr="006E017A">
        <w:rPr>
          <w:rFonts w:ascii="Times New Roman" w:hAnsi="Times New Roman" w:cs="Times New Roman"/>
          <w:i/>
          <w:iCs/>
          <w:sz w:val="24"/>
          <w:szCs w:val="24"/>
          <w:lang w:val="bg-BG"/>
        </w:rPr>
        <w:t>.1.1.1 Подчинено заглавие</w:t>
      </w:r>
    </w:p>
    <w:p w14:paraId="38D42B01" w14:textId="5444E773" w:rsidR="00ED1D83" w:rsidRPr="006E017A" w:rsidRDefault="00ED1D83" w:rsidP="006E017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Фигури, формули и таблици с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вмък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ват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в основния текст и също така с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като отделен файл 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– в случай, че е необходимо нанасяне на корекции в тях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828CD8" w14:textId="62B5ECCE" w:rsidR="00ED1D83" w:rsidRPr="006E017A" w:rsidRDefault="00ED1D83" w:rsidP="006E017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Местоположението на </w:t>
      </w: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фигурата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се посочва в текста (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игура 1, </w:t>
      </w:r>
      <w:r w:rsidR="00A1239A" w:rsidRPr="006E017A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игура 2 и т.н.), самата фигура се поставя възможно най-близо след препратката към нея.</w:t>
      </w:r>
    </w:p>
    <w:p w14:paraId="1AEE35F1" w14:textId="74F214B5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11537A" wp14:editId="61BC1C33">
            <wp:extent cx="2797810" cy="12420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16BF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Фигура 1.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Заглавие на фигурата</w:t>
      </w:r>
    </w:p>
    <w:p w14:paraId="131EDF34" w14:textId="77777777" w:rsidR="006E017A" w:rsidRPr="006E017A" w:rsidRDefault="006E017A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316EE7B" w14:textId="56620CEF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lastRenderedPageBreak/>
        <w:t>Формулите са центрирани, с номерация от дясната страна. Самата номерация (</w:t>
      </w:r>
      <w:r w:rsidR="006E017A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напр.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формула 1) трябва да бъде посочена в текста преди формулата.</w:t>
      </w:r>
    </w:p>
    <w:p w14:paraId="61C7CA82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B0D7A9" w14:textId="001EB9AC" w:rsidR="00ED1D83" w:rsidRPr="006E017A" w:rsidRDefault="00ED1D83" w:rsidP="00A1239A">
      <w:pPr>
        <w:tabs>
          <w:tab w:val="left" w:pos="8222"/>
        </w:tabs>
        <w:spacing w:afterLines="60" w:after="144" w:line="240" w:lineRule="auto"/>
        <w:ind w:firstLine="3402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position w:val="-24"/>
          <w:sz w:val="24"/>
          <w:szCs w:val="24"/>
          <w:lang w:val="bg-BG"/>
        </w:rPr>
        <w:object w:dxaOrig="1700" w:dyaOrig="960" w14:anchorId="41975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5pt;height:49.05pt" o:ole="" fillcolor="window">
            <v:imagedata r:id="rId5" o:title=""/>
          </v:shape>
          <o:OLEObject Type="Embed" ProgID="Equation.3" ShapeID="_x0000_i1025" DrawAspect="Content" ObjectID="_1809872705" r:id="rId6"/>
        </w:objec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ab/>
        <w:t>(1)</w:t>
      </w:r>
    </w:p>
    <w:p w14:paraId="434E4097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A555F23" w14:textId="620C5537" w:rsidR="00ED1D83" w:rsidRPr="006E017A" w:rsidRDefault="00ED1D83" w:rsidP="00A1239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Таблици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се използват за представяне на числени данни и зависимости. Текстови таблици не се препоръчват – те правят текста труден за четене и разбиране. Местоположението на </w:t>
      </w: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таблицата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бъде посочено в текста; самата таблица (</w:t>
      </w:r>
      <w:r w:rsidR="006E017A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таблица 1, таблица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2 и т.н.) трябва да бъде поставена възможно най-близо след препратката.</w:t>
      </w:r>
    </w:p>
    <w:p w14:paraId="582F9017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3B79C0C" w14:textId="77777777" w:rsidR="00ED1D83" w:rsidRPr="006E017A" w:rsidRDefault="00ED1D83" w:rsidP="006E017A">
      <w:pPr>
        <w:spacing w:afterLines="60" w:after="144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sz w:val="24"/>
          <w:szCs w:val="24"/>
          <w:lang w:val="bg-BG"/>
        </w:rPr>
        <w:t>Таблица 1.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Заглавие на таблицата</w:t>
      </w:r>
    </w:p>
    <w:tbl>
      <w:tblPr>
        <w:tblW w:w="8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2463"/>
        <w:gridCol w:w="1863"/>
        <w:gridCol w:w="1843"/>
      </w:tblGrid>
      <w:tr w:rsidR="00ED1D83" w:rsidRPr="006E017A" w14:paraId="3F4D04DD" w14:textId="77777777" w:rsidTr="0000751C">
        <w:tc>
          <w:tcPr>
            <w:tcW w:w="2463" w:type="dxa"/>
            <w:tcBorders>
              <w:bottom w:val="single" w:sz="12" w:space="0" w:color="000000"/>
            </w:tcBorders>
          </w:tcPr>
          <w:p w14:paraId="71E443CB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proofErr w:type="spellStart"/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Level</w:t>
            </w:r>
            <w:proofErr w:type="spellEnd"/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(1)</w:t>
            </w:r>
          </w:p>
        </w:tc>
        <w:tc>
          <w:tcPr>
            <w:tcW w:w="2463" w:type="dxa"/>
            <w:tcBorders>
              <w:bottom w:val="single" w:sz="12" w:space="0" w:color="000000"/>
            </w:tcBorders>
          </w:tcPr>
          <w:p w14:paraId="5D09A892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Structure(2)</w:t>
            </w:r>
          </w:p>
        </w:tc>
        <w:tc>
          <w:tcPr>
            <w:tcW w:w="1863" w:type="dxa"/>
            <w:tcBorders>
              <w:bottom w:val="single" w:sz="12" w:space="0" w:color="000000"/>
            </w:tcBorders>
          </w:tcPr>
          <w:p w14:paraId="5694E38C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proofErr w:type="spellStart"/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Problem</w:t>
            </w:r>
            <w:proofErr w:type="spellEnd"/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(3)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28EA4B07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Solution</w:t>
            </w:r>
            <w:proofErr w:type="spellEnd"/>
            <w:r w:rsidRPr="006E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(4)</w:t>
            </w:r>
          </w:p>
        </w:tc>
      </w:tr>
      <w:tr w:rsidR="00ED1D83" w:rsidRPr="006E017A" w14:paraId="63778BC8" w14:textId="77777777" w:rsidTr="0000751C">
        <w:tc>
          <w:tcPr>
            <w:tcW w:w="2463" w:type="dxa"/>
          </w:tcPr>
          <w:p w14:paraId="08C06A68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</w:pPr>
            <w:proofErr w:type="spellStart"/>
            <w:r w:rsidRPr="006E017A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Internal</w:t>
            </w:r>
            <w:proofErr w:type="spellEnd"/>
          </w:p>
        </w:tc>
        <w:tc>
          <w:tcPr>
            <w:tcW w:w="2463" w:type="dxa"/>
          </w:tcPr>
          <w:p w14:paraId="58BEBC45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</w:pPr>
            <w:proofErr w:type="spellStart"/>
            <w:r w:rsidRPr="006E017A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Hidden</w:t>
            </w:r>
            <w:proofErr w:type="spellEnd"/>
          </w:p>
        </w:tc>
        <w:tc>
          <w:tcPr>
            <w:tcW w:w="1863" w:type="dxa"/>
          </w:tcPr>
          <w:p w14:paraId="28498E84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6E017A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А=1</w:t>
            </w:r>
          </w:p>
          <w:p w14:paraId="28ED2390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6E017A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B=4</w:t>
            </w:r>
          </w:p>
        </w:tc>
        <w:tc>
          <w:tcPr>
            <w:tcW w:w="1843" w:type="dxa"/>
          </w:tcPr>
          <w:p w14:paraId="2C7A1B56" w14:textId="77777777" w:rsidR="00ED1D83" w:rsidRPr="006E017A" w:rsidRDefault="00ED1D83" w:rsidP="00A1239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</w:tbl>
    <w:p w14:paraId="7B1142C7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03BC17B" w14:textId="7700FA18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</w:t>
      </w:r>
    </w:p>
    <w:p w14:paraId="6F7A68D1" w14:textId="77777777" w:rsidR="00ED1D83" w:rsidRPr="006E017A" w:rsidRDefault="00ED1D83" w:rsidP="006E017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Точно и недвусмислено обобщение на тезата и аргументите, описани по-горе, и резултатите и изводите, извлечени от тях.</w:t>
      </w:r>
    </w:p>
    <w:p w14:paraId="0AF6646D" w14:textId="66AB456A" w:rsidR="00ED1D83" w:rsidRPr="006E017A" w:rsidRDefault="00ED1D83" w:rsidP="006E017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Благодарности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. (ако има) – посочва се като последен абзац на основния текст. Тук е мястото </w:t>
      </w:r>
      <w:r w:rsidR="006E017A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спомен</w:t>
      </w:r>
      <w:r w:rsidR="006E017A">
        <w:rPr>
          <w:rFonts w:ascii="Times New Roman" w:hAnsi="Times New Roman" w:cs="Times New Roman"/>
          <w:sz w:val="24"/>
          <w:szCs w:val="24"/>
          <w:lang w:val="bg-BG"/>
        </w:rPr>
        <w:t xml:space="preserve">аване на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имената на хората, помогнали за написването на ръкописа</w:t>
      </w:r>
      <w:r w:rsidR="001058E8" w:rsidRPr="006E017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или източник на финансиране за изследването, което направи възможен този ръкопис.</w:t>
      </w:r>
    </w:p>
    <w:p w14:paraId="29776FE2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60BF31D" w14:textId="2FE9D1C9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БЕЛЕЖКИ</w:t>
      </w:r>
    </w:p>
    <w:p w14:paraId="737A7A58" w14:textId="55733FBC" w:rsidR="00ED1D83" w:rsidRPr="006E017A" w:rsidRDefault="001058E8" w:rsidP="006E017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>ележки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се изброяват във възходяща номерация в отделен параграф след края на основния текст, на езика на основния текст. Тяхното място в текста е обозначено с горен индекс като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endnotes</w:t>
      </w:r>
      <w:proofErr w:type="spellEnd"/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Тук е мястото и за д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>опълнителни обяснения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или информация,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които ненужно биха </w:t>
      </w:r>
      <w:r w:rsidR="006E017A">
        <w:rPr>
          <w:rFonts w:ascii="Times New Roman" w:hAnsi="Times New Roman" w:cs="Times New Roman"/>
          <w:sz w:val="24"/>
          <w:szCs w:val="24"/>
          <w:lang w:val="bg-BG"/>
        </w:rPr>
        <w:t>обременили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основния текст.</w:t>
      </w:r>
    </w:p>
    <w:p w14:paraId="3CB487DE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4CD19E6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bCs/>
          <w:sz w:val="24"/>
          <w:szCs w:val="24"/>
          <w:lang w:val="bg-BG"/>
        </w:rPr>
        <w:t>ЛИТЕРАТУРА</w:t>
      </w:r>
    </w:p>
    <w:p w14:paraId="7B678CFA" w14:textId="35337064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Съдържа само литературни източници, които са цитирани в основния текст и които остават постоянно достъпни за проверка</w:t>
      </w:r>
      <w:r w:rsidR="001058E8" w:rsidRPr="006E017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или бъдещи справки.</w:t>
      </w:r>
    </w:p>
    <w:p w14:paraId="4E985FE9" w14:textId="4FE21976" w:rsidR="00ED1D83" w:rsidRPr="006E017A" w:rsidRDefault="001058E8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>зточници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са изброени във възходящ ред по фамилно и собствено име на автора, следвани от годината на публикуване. В случай на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няколко 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>източни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ED1D83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с един и същ автор и година, годината е последвана от малки букви (a, b, c...).</w:t>
      </w:r>
    </w:p>
    <w:p w14:paraId="46A448AF" w14:textId="3FA5FC68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Представянето на </w:t>
      </w:r>
      <w:r w:rsidR="001058E8" w:rsidRPr="006E017A">
        <w:rPr>
          <w:rFonts w:ascii="Times New Roman" w:hAnsi="Times New Roman" w:cs="Times New Roman"/>
          <w:sz w:val="24"/>
          <w:szCs w:val="24"/>
          <w:lang w:val="bg-BG"/>
        </w:rPr>
        <w:t>литературните източници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е в съответствие с </w:t>
      </w:r>
      <w:r w:rsidR="001058E8"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БДС </w:t>
      </w:r>
      <w:r w:rsidRPr="006E017A">
        <w:rPr>
          <w:rFonts w:ascii="Times New Roman" w:hAnsi="Times New Roman" w:cs="Times New Roman"/>
          <w:sz w:val="24"/>
          <w:szCs w:val="24"/>
          <w:lang w:val="bg-BG"/>
        </w:rPr>
        <w:t>ISO 690:2021 (фамилия – година (Харвардска система)).</w:t>
      </w:r>
      <w:r w:rsidR="003762CF">
        <w:rPr>
          <w:rFonts w:ascii="Times New Roman" w:hAnsi="Times New Roman" w:cs="Times New Roman"/>
          <w:sz w:val="24"/>
          <w:szCs w:val="24"/>
          <w:lang w:val="bg-BG"/>
        </w:rPr>
        <w:t xml:space="preserve"> Примери</w:t>
      </w:r>
      <w:bookmarkStart w:id="0" w:name="_GoBack"/>
      <w:bookmarkEnd w:id="0"/>
      <w:r w:rsidR="003762CF">
        <w:rPr>
          <w:rFonts w:ascii="Times New Roman" w:hAnsi="Times New Roman" w:cs="Times New Roman"/>
          <w:sz w:val="24"/>
          <w:szCs w:val="24"/>
          <w:lang w:val="bg-BG"/>
        </w:rPr>
        <w:t xml:space="preserve"> са посочени в Указанията.</w:t>
      </w:r>
    </w:p>
    <w:p w14:paraId="250AC285" w14:textId="77777777" w:rsidR="003762CF" w:rsidRPr="003762CF" w:rsidRDefault="003762CF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762CF">
        <w:rPr>
          <w:rFonts w:ascii="Times New Roman" w:hAnsi="Times New Roman" w:cs="Times New Roman"/>
          <w:sz w:val="24"/>
          <w:szCs w:val="24"/>
          <w:u w:val="single"/>
          <w:lang w:val="bg-BG"/>
        </w:rPr>
        <w:lastRenderedPageBreak/>
        <w:t>Следват – на английски език:</w:t>
      </w:r>
      <w:r w:rsidRPr="003762CF">
        <w:rPr>
          <w:rFonts w:ascii="Times New Roman" w:hAnsi="Times New Roman" w:cs="Times New Roman"/>
          <w:sz w:val="24"/>
          <w:szCs w:val="24"/>
          <w:u w:val="single"/>
          <w:lang w:val="bg-BG"/>
        </w:rPr>
        <w:br/>
      </w:r>
    </w:p>
    <w:p w14:paraId="27852FA7" w14:textId="6847C984" w:rsidR="00ED1D83" w:rsidRPr="006E017A" w:rsidRDefault="003762CF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="006E017A">
        <w:rPr>
          <w:rFonts w:ascii="Times New Roman" w:hAnsi="Times New Roman" w:cs="Times New Roman"/>
          <w:sz w:val="24"/>
          <w:szCs w:val="24"/>
          <w:lang w:val="bg-BG"/>
        </w:rPr>
        <w:t>(съответстващо на заглавието на български език)</w:t>
      </w:r>
    </w:p>
    <w:p w14:paraId="46C923FF" w14:textId="21C9664B" w:rsidR="006E017A" w:rsidRPr="006E017A" w:rsidRDefault="006E017A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(съответстващ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абстракта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език)</w:t>
      </w:r>
    </w:p>
    <w:p w14:paraId="5A920E08" w14:textId="42A1E1DC" w:rsidR="006E017A" w:rsidRPr="006E017A" w:rsidRDefault="006E017A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(съответстващи на ключовите думи на български език)</w:t>
      </w:r>
    </w:p>
    <w:p w14:paraId="7AB23E6D" w14:textId="77777777" w:rsidR="006E017A" w:rsidRPr="006E017A" w:rsidRDefault="006E017A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3B81D77C" w14:textId="77777777" w:rsidR="00ED1D83" w:rsidRPr="00226C0B" w:rsidRDefault="00ED1D83" w:rsidP="00A1239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26C0B">
        <w:rPr>
          <w:rFonts w:ascii="Times New Roman" w:hAnsi="Times New Roman" w:cs="Times New Roman"/>
          <w:b/>
          <w:sz w:val="24"/>
          <w:szCs w:val="24"/>
          <w:lang w:val="bg-BG"/>
        </w:rPr>
        <w:t>Пълна визитка на автора на английски език, съдържаща:</w:t>
      </w:r>
    </w:p>
    <w:p w14:paraId="7F348443" w14:textId="77777777" w:rsidR="00ED1D83" w:rsidRPr="006E017A" w:rsidRDefault="00ED1D83" w:rsidP="00A1239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0C21FB" w14:textId="66196888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Name</w:t>
      </w:r>
      <w:proofErr w:type="spellEnd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and</w:t>
      </w:r>
      <w:proofErr w:type="spellEnd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scientific</w:t>
      </w:r>
      <w:proofErr w:type="spellEnd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degree</w:t>
      </w:r>
      <w:proofErr w:type="spellEnd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of</w:t>
      </w:r>
      <w:proofErr w:type="spellEnd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the</w:t>
      </w:r>
      <w:proofErr w:type="spellEnd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bCs/>
          <w:sz w:val="24"/>
          <w:szCs w:val="24"/>
          <w:lang w:val="bg-BG"/>
        </w:rPr>
        <w:t>author</w:t>
      </w:r>
      <w:proofErr w:type="spellEnd"/>
    </w:p>
    <w:p w14:paraId="7980894D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Personal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research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number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(SCOPUS /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WoS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/ ORCID ...)</w:t>
      </w:r>
    </w:p>
    <w:p w14:paraId="53203732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Department (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if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available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15F26C7B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Faculty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if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available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10387311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Institution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60A3187C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Address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street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number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if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available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6BEF278F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City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Country</w:t>
      </w:r>
      <w:proofErr w:type="spellEnd"/>
    </w:p>
    <w:p w14:paraId="50CD82F9" w14:textId="77777777" w:rsidR="001058E8" w:rsidRPr="006E017A" w:rsidRDefault="001058E8" w:rsidP="00A1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>E-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C1E7C29" w14:textId="1B45AFB5" w:rsidR="005C1B80" w:rsidRDefault="005C1B80" w:rsidP="00A123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B7265EE" w14:textId="42C31F5E" w:rsidR="006E017A" w:rsidRDefault="006E017A" w:rsidP="00A123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2972367" w14:textId="77777777" w:rsidR="00FE22E4" w:rsidRDefault="00FE22E4" w:rsidP="00A123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A1D0B3E" w14:textId="55EAF35B" w:rsidR="006E017A" w:rsidRPr="00FE22E4" w:rsidRDefault="006E017A" w:rsidP="00A123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E22E4">
        <w:rPr>
          <w:rFonts w:ascii="Times New Roman" w:hAnsi="Times New Roman" w:cs="Times New Roman"/>
          <w:i/>
          <w:sz w:val="24"/>
          <w:szCs w:val="24"/>
          <w:lang w:val="bg-BG"/>
        </w:rPr>
        <w:t>Пример</w:t>
      </w:r>
      <w:r w:rsidR="00FE22E4" w:rsidRPr="00FE22E4">
        <w:rPr>
          <w:rFonts w:ascii="Times New Roman" w:hAnsi="Times New Roman" w:cs="Times New Roman"/>
          <w:i/>
          <w:sz w:val="24"/>
          <w:szCs w:val="24"/>
          <w:lang w:val="bg-BG"/>
        </w:rPr>
        <w:t>на визитка на автор</w:t>
      </w:r>
      <w:r w:rsidRPr="00FE22E4">
        <w:rPr>
          <w:rFonts w:ascii="Times New Roman" w:hAnsi="Times New Roman" w:cs="Times New Roman"/>
          <w:i/>
          <w:sz w:val="24"/>
          <w:szCs w:val="24"/>
          <w:lang w:val="bg-BG"/>
        </w:rPr>
        <w:t>:</w:t>
      </w:r>
    </w:p>
    <w:p w14:paraId="78B711F0" w14:textId="22382464" w:rsidR="006E017A" w:rsidRDefault="006E017A" w:rsidP="00A123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20F32AE" w14:textId="77777777" w:rsidR="006E017A" w:rsidRPr="006E017A" w:rsidRDefault="006E017A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Assoc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Prof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Maya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Lyapina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, MD</w:t>
      </w:r>
    </w:p>
    <w:p w14:paraId="3C17F9FA" w14:textId="77777777" w:rsidR="006E017A" w:rsidRPr="006E017A" w:rsidRDefault="006E017A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ORCID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iD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: 0000-0003-0374-9079</w:t>
      </w:r>
    </w:p>
    <w:p w14:paraId="7EDDD192" w14:textId="77777777" w:rsidR="006E017A" w:rsidRPr="006E017A" w:rsidRDefault="006E017A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Medical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College “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Yordanka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Filaretova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14:paraId="1EBDC182" w14:textId="77777777" w:rsidR="006E017A" w:rsidRPr="006E017A" w:rsidRDefault="006E017A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Medical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Sofia</w:t>
      </w:r>
      <w:proofErr w:type="spellEnd"/>
    </w:p>
    <w:p w14:paraId="5ED8E213" w14:textId="75A1D002" w:rsidR="006E017A" w:rsidRDefault="006E017A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1606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Sofia</w:t>
      </w:r>
      <w:proofErr w:type="spellEnd"/>
      <w:r w:rsidRPr="006E017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E017A">
        <w:rPr>
          <w:rFonts w:ascii="Times New Roman" w:hAnsi="Times New Roman" w:cs="Times New Roman"/>
          <w:sz w:val="24"/>
          <w:szCs w:val="24"/>
          <w:lang w:val="bg-BG"/>
        </w:rPr>
        <w:t>Bulgaria</w:t>
      </w:r>
      <w:proofErr w:type="spellEnd"/>
    </w:p>
    <w:p w14:paraId="5BB5DA3B" w14:textId="172BC1AA" w:rsidR="006E017A" w:rsidRPr="006E017A" w:rsidRDefault="006E017A" w:rsidP="006E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B849FE" w:rsidRPr="00B849FE">
        <w:rPr>
          <w:rFonts w:ascii="Times New Roman" w:hAnsi="Times New Roman" w:cs="Times New Roman"/>
          <w:sz w:val="24"/>
          <w:szCs w:val="24"/>
        </w:rPr>
        <w:t>secretary@mc.mu-sofia.bg</w:t>
      </w:r>
    </w:p>
    <w:sectPr w:rsidR="006E017A" w:rsidRPr="006E017A" w:rsidSect="00ED1D83">
      <w:pgSz w:w="11906" w:h="16838" w:code="9"/>
      <w:pgMar w:top="1417" w:right="1417" w:bottom="1417" w:left="1417" w:header="709" w:footer="29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83"/>
    <w:rsid w:val="001058E8"/>
    <w:rsid w:val="00226C0B"/>
    <w:rsid w:val="003762CF"/>
    <w:rsid w:val="005C1B80"/>
    <w:rsid w:val="006E017A"/>
    <w:rsid w:val="009F03C6"/>
    <w:rsid w:val="00A1239A"/>
    <w:rsid w:val="00B849FE"/>
    <w:rsid w:val="00ED1D83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4D08"/>
  <w15:chartTrackingRefBased/>
  <w15:docId w15:val="{157332CD-271F-4461-A01E-8313C71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Кънчев</dc:creator>
  <cp:keywords/>
  <dc:description/>
  <cp:lastModifiedBy>Nk</cp:lastModifiedBy>
  <cp:revision>6</cp:revision>
  <dcterms:created xsi:type="dcterms:W3CDTF">2024-11-05T13:37:00Z</dcterms:created>
  <dcterms:modified xsi:type="dcterms:W3CDTF">2025-05-27T14:39:00Z</dcterms:modified>
</cp:coreProperties>
</file>